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902" w:rsidRDefault="00233822" w:rsidP="005E1902">
      <w:pPr>
        <w:pStyle w:val="2"/>
        <w:shd w:val="clear" w:color="auto" w:fill="auto"/>
        <w:spacing w:line="240" w:lineRule="auto"/>
        <w:ind w:firstLine="709"/>
        <w:rPr>
          <w:b/>
          <w:sz w:val="24"/>
          <w:szCs w:val="28"/>
        </w:rPr>
      </w:pPr>
      <w:r>
        <w:rPr>
          <w:b/>
          <w:noProof/>
          <w:sz w:val="24"/>
          <w:szCs w:val="2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7444147" cy="10598046"/>
            <wp:effectExtent l="0" t="0" r="0" b="0"/>
            <wp:wrapNone/>
            <wp:docPr id="1" name="Рисунок 0" descr="фон чист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 чистый.png"/>
                    <pic:cNvPicPr/>
                  </pic:nvPicPr>
                  <pic:blipFill>
                    <a:blip r:embed="rId7"/>
                    <a:stretch>
                      <a:fillRect/>
                    </a:stretch>
                  </pic:blipFill>
                  <pic:spPr>
                    <a:xfrm>
                      <a:off x="0" y="0"/>
                      <a:ext cx="7444147" cy="10598046"/>
                    </a:xfrm>
                    <a:prstGeom prst="rect">
                      <a:avLst/>
                    </a:prstGeom>
                  </pic:spPr>
                </pic:pic>
              </a:graphicData>
            </a:graphic>
          </wp:anchor>
        </w:drawing>
      </w:r>
    </w:p>
    <w:p w:rsidR="005E1902" w:rsidRDefault="005E1902" w:rsidP="005E1902">
      <w:pPr>
        <w:pStyle w:val="2"/>
        <w:shd w:val="clear" w:color="auto" w:fill="auto"/>
        <w:spacing w:line="240" w:lineRule="auto"/>
        <w:ind w:firstLine="709"/>
        <w:rPr>
          <w:b/>
          <w:sz w:val="24"/>
          <w:szCs w:val="28"/>
        </w:rPr>
      </w:pPr>
    </w:p>
    <w:p w:rsidR="005E1902" w:rsidRPr="00332846"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E60DD8">
      <w:pPr>
        <w:rPr>
          <w:rFonts w:ascii="Times New Roman" w:hAnsi="Times New Roman" w:cs="Times New Roman"/>
          <w:sz w:val="28"/>
          <w:szCs w:val="28"/>
        </w:rPr>
      </w:pPr>
    </w:p>
    <w:p w:rsidR="005E1902" w:rsidRPr="00E60DD8" w:rsidRDefault="005E1902" w:rsidP="005E1902">
      <w:pPr>
        <w:spacing w:after="0" w:line="240" w:lineRule="auto"/>
        <w:jc w:val="center"/>
        <w:rPr>
          <w:rFonts w:ascii="Times New Roman" w:hAnsi="Times New Roman" w:cs="Times New Roman"/>
          <w:sz w:val="32"/>
          <w:szCs w:val="28"/>
        </w:rPr>
      </w:pPr>
    </w:p>
    <w:p w:rsidR="005E1902" w:rsidRPr="00E60DD8" w:rsidRDefault="00E60DD8" w:rsidP="005E1902">
      <w:pPr>
        <w:spacing w:after="0" w:line="240" w:lineRule="auto"/>
        <w:jc w:val="center"/>
        <w:rPr>
          <w:rFonts w:ascii="Times New Roman" w:hAnsi="Times New Roman" w:cs="Times New Roman"/>
          <w:b/>
          <w:bCs/>
          <w:color w:val="C00000"/>
          <w:sz w:val="48"/>
          <w:szCs w:val="27"/>
        </w:rPr>
      </w:pPr>
      <w:r w:rsidRPr="00E60DD8">
        <w:rPr>
          <w:rFonts w:ascii="Times New Roman" w:hAnsi="Times New Roman" w:cs="Times New Roman"/>
          <w:b/>
          <w:bCs/>
          <w:color w:val="C00000"/>
          <w:sz w:val="48"/>
          <w:szCs w:val="27"/>
        </w:rPr>
        <w:t xml:space="preserve">МЕТОДИЧЕСКИЕ РЕКОМЕНДАЦИИ </w:t>
      </w:r>
    </w:p>
    <w:p w:rsidR="005E1902" w:rsidRPr="00E60DD8" w:rsidRDefault="00E60DD8" w:rsidP="005E1902">
      <w:pPr>
        <w:spacing w:after="0" w:line="240" w:lineRule="auto"/>
        <w:jc w:val="center"/>
        <w:rPr>
          <w:rFonts w:ascii="Times New Roman" w:hAnsi="Times New Roman" w:cs="Times New Roman"/>
          <w:color w:val="C00000"/>
          <w:sz w:val="44"/>
        </w:rPr>
      </w:pPr>
      <w:r w:rsidRPr="00E60DD8">
        <w:rPr>
          <w:rFonts w:ascii="Times New Roman" w:hAnsi="Times New Roman" w:cs="Times New Roman"/>
          <w:b/>
          <w:bCs/>
          <w:color w:val="C00000"/>
          <w:sz w:val="48"/>
          <w:szCs w:val="27"/>
        </w:rPr>
        <w:t>ДЛЯ ВОСПИТАТЕЛЕЙ</w:t>
      </w:r>
      <w:r w:rsidRPr="00E60DD8">
        <w:rPr>
          <w:rFonts w:ascii="Times New Roman" w:hAnsi="Times New Roman" w:cs="Times New Roman"/>
          <w:color w:val="C00000"/>
          <w:sz w:val="44"/>
        </w:rPr>
        <w:t xml:space="preserve"> </w:t>
      </w:r>
    </w:p>
    <w:p w:rsidR="00E60DD8" w:rsidRDefault="00E60DD8" w:rsidP="005E1902">
      <w:pPr>
        <w:spacing w:after="0" w:line="240" w:lineRule="auto"/>
        <w:jc w:val="center"/>
        <w:rPr>
          <w:rFonts w:ascii="Times New Roman" w:hAnsi="Times New Roman" w:cs="Times New Roman"/>
          <w:b/>
          <w:bCs/>
          <w:color w:val="C00000"/>
          <w:sz w:val="48"/>
          <w:szCs w:val="27"/>
        </w:rPr>
      </w:pPr>
      <w:r w:rsidRPr="00E60DD8">
        <w:rPr>
          <w:rFonts w:ascii="Times New Roman" w:hAnsi="Times New Roman" w:cs="Times New Roman"/>
          <w:b/>
          <w:bCs/>
          <w:color w:val="C00000"/>
          <w:sz w:val="48"/>
          <w:szCs w:val="27"/>
        </w:rPr>
        <w:t>«С</w:t>
      </w:r>
      <w:r>
        <w:rPr>
          <w:rFonts w:ascii="Times New Roman" w:hAnsi="Times New Roman" w:cs="Times New Roman"/>
          <w:b/>
          <w:bCs/>
          <w:color w:val="C00000"/>
          <w:sz w:val="48"/>
          <w:szCs w:val="27"/>
        </w:rPr>
        <w:t>ОДЕРЖАНИЕ ЦЕНТРОВ БЕЗОПАСНОСТИ </w:t>
      </w:r>
    </w:p>
    <w:p w:rsidR="005E1902" w:rsidRPr="00E60DD8" w:rsidRDefault="00E60DD8" w:rsidP="005E1902">
      <w:pPr>
        <w:spacing w:after="0" w:line="240" w:lineRule="auto"/>
        <w:jc w:val="center"/>
        <w:rPr>
          <w:rFonts w:ascii="Times New Roman" w:hAnsi="Times New Roman" w:cs="Times New Roman"/>
          <w:b/>
          <w:bCs/>
          <w:color w:val="C00000"/>
          <w:sz w:val="48"/>
          <w:szCs w:val="27"/>
        </w:rPr>
      </w:pPr>
      <w:r>
        <w:rPr>
          <w:rFonts w:ascii="Times New Roman" w:hAnsi="Times New Roman" w:cs="Times New Roman"/>
          <w:b/>
          <w:bCs/>
          <w:color w:val="C00000"/>
          <w:sz w:val="48"/>
          <w:szCs w:val="27"/>
        </w:rPr>
        <w:t>Д</w:t>
      </w:r>
      <w:r w:rsidRPr="00E60DD8">
        <w:rPr>
          <w:rFonts w:ascii="Times New Roman" w:hAnsi="Times New Roman" w:cs="Times New Roman"/>
          <w:b/>
          <w:bCs/>
          <w:color w:val="C00000"/>
          <w:sz w:val="48"/>
          <w:szCs w:val="27"/>
        </w:rPr>
        <w:t xml:space="preserve">ОРОЖНОГО ДВИЖЕНИЯ  </w:t>
      </w:r>
    </w:p>
    <w:p w:rsidR="005E1902" w:rsidRPr="00E60DD8" w:rsidRDefault="00E60DD8" w:rsidP="005E1902">
      <w:pPr>
        <w:spacing w:after="0" w:line="240" w:lineRule="auto"/>
        <w:jc w:val="center"/>
        <w:rPr>
          <w:rFonts w:ascii="Times New Roman" w:hAnsi="Times New Roman" w:cs="Times New Roman"/>
          <w:color w:val="C00000"/>
          <w:sz w:val="52"/>
          <w:szCs w:val="28"/>
        </w:rPr>
      </w:pPr>
      <w:r w:rsidRPr="00E60DD8">
        <w:rPr>
          <w:rFonts w:ascii="Times New Roman" w:hAnsi="Times New Roman" w:cs="Times New Roman"/>
          <w:b/>
          <w:bCs/>
          <w:color w:val="C00000"/>
          <w:sz w:val="48"/>
          <w:szCs w:val="27"/>
        </w:rPr>
        <w:t>В ГРУППАХ ДЕТСКОГО САДА»</w:t>
      </w:r>
      <w:r w:rsidRPr="00E60DD8">
        <w:rPr>
          <w:rFonts w:ascii="Times New Roman" w:hAnsi="Times New Roman" w:cs="Times New Roman"/>
          <w:color w:val="C00000"/>
          <w:sz w:val="44"/>
        </w:rPr>
        <w:t> </w:t>
      </w:r>
    </w:p>
    <w:p w:rsidR="005E1902" w:rsidRPr="00E60DD8" w:rsidRDefault="005E1902" w:rsidP="005E1902">
      <w:pPr>
        <w:jc w:val="center"/>
        <w:rPr>
          <w:rFonts w:ascii="Times New Roman" w:hAnsi="Times New Roman" w:cs="Times New Roman"/>
          <w:sz w:val="32"/>
          <w:szCs w:val="28"/>
        </w:rPr>
      </w:pPr>
    </w:p>
    <w:p w:rsidR="005E1902"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5E1902">
      <w:pPr>
        <w:jc w:val="center"/>
        <w:rPr>
          <w:rFonts w:ascii="Times New Roman" w:hAnsi="Times New Roman" w:cs="Times New Roman"/>
          <w:sz w:val="28"/>
          <w:szCs w:val="28"/>
        </w:rPr>
      </w:pPr>
    </w:p>
    <w:p w:rsidR="005E1902" w:rsidRDefault="005E1902" w:rsidP="005E1902">
      <w:pPr>
        <w:rPr>
          <w:rFonts w:ascii="Times New Roman" w:hAnsi="Times New Roman" w:cs="Times New Roman"/>
          <w:sz w:val="28"/>
          <w:szCs w:val="28"/>
        </w:rPr>
      </w:pPr>
    </w:p>
    <w:p w:rsidR="005E1902" w:rsidRPr="00332846" w:rsidRDefault="005E1902" w:rsidP="005E1902">
      <w:pPr>
        <w:rPr>
          <w:rFonts w:ascii="Times New Roman" w:hAnsi="Times New Roman" w:cs="Times New Roman"/>
          <w:sz w:val="28"/>
          <w:szCs w:val="28"/>
        </w:rPr>
      </w:pPr>
    </w:p>
    <w:p w:rsidR="00E60DD8" w:rsidRDefault="00E60DD8" w:rsidP="005E1902">
      <w:pPr>
        <w:spacing w:after="0" w:line="240" w:lineRule="auto"/>
        <w:ind w:left="6804"/>
        <w:rPr>
          <w:rFonts w:ascii="Times New Roman" w:hAnsi="Times New Roman" w:cs="Times New Roman"/>
          <w:sz w:val="28"/>
          <w:szCs w:val="28"/>
        </w:rPr>
      </w:pPr>
    </w:p>
    <w:p w:rsidR="005E1902" w:rsidRDefault="005E1902" w:rsidP="005E1902">
      <w:pPr>
        <w:pStyle w:val="a3"/>
        <w:spacing w:before="0" w:beforeAutospacing="0" w:after="0" w:afterAutospacing="0"/>
        <w:jc w:val="both"/>
        <w:rPr>
          <w:b/>
          <w:bCs/>
          <w:szCs w:val="27"/>
        </w:rPr>
      </w:pPr>
    </w:p>
    <w:p w:rsidR="00E60DD8" w:rsidRDefault="00E60DD8" w:rsidP="005E1902">
      <w:pPr>
        <w:pStyle w:val="a3"/>
        <w:spacing w:before="0" w:beforeAutospacing="0" w:after="0" w:afterAutospacing="0"/>
        <w:jc w:val="both"/>
        <w:rPr>
          <w:b/>
          <w:bCs/>
          <w:szCs w:val="27"/>
        </w:rPr>
      </w:pPr>
    </w:p>
    <w:p w:rsidR="005E1902" w:rsidRDefault="005E1902" w:rsidP="005E1902">
      <w:pPr>
        <w:pStyle w:val="a3"/>
        <w:spacing w:before="0" w:beforeAutospacing="0" w:after="0" w:afterAutospacing="0"/>
        <w:jc w:val="both"/>
        <w:rPr>
          <w:b/>
          <w:bCs/>
          <w:szCs w:val="27"/>
        </w:rPr>
      </w:pPr>
    </w:p>
    <w:p w:rsidR="005E1902" w:rsidRDefault="005E1902" w:rsidP="005E1902">
      <w:pPr>
        <w:pStyle w:val="a3"/>
        <w:spacing w:before="0" w:beforeAutospacing="0" w:after="0" w:afterAutospacing="0"/>
        <w:jc w:val="both"/>
        <w:rPr>
          <w:b/>
          <w:bCs/>
          <w:szCs w:val="27"/>
        </w:rPr>
      </w:pPr>
    </w:p>
    <w:p w:rsidR="005E1902" w:rsidRPr="005E1902" w:rsidRDefault="005E1902" w:rsidP="005E1902">
      <w:pPr>
        <w:pStyle w:val="a3"/>
        <w:spacing w:before="0" w:beforeAutospacing="0" w:after="0" w:afterAutospacing="0"/>
        <w:jc w:val="both"/>
        <w:rPr>
          <w:sz w:val="22"/>
        </w:rPr>
      </w:pPr>
    </w:p>
    <w:p w:rsidR="005E1902" w:rsidRPr="005E1902" w:rsidRDefault="005E1902" w:rsidP="005E1902">
      <w:pPr>
        <w:pStyle w:val="a3"/>
        <w:spacing w:before="0" w:beforeAutospacing="0" w:after="0" w:afterAutospacing="0"/>
        <w:ind w:firstLine="709"/>
        <w:jc w:val="both"/>
        <w:rPr>
          <w:sz w:val="22"/>
        </w:rPr>
      </w:pPr>
      <w:r w:rsidRPr="005E1902">
        <w:rPr>
          <w:sz w:val="22"/>
        </w:rPr>
        <w:lastRenderedPageBreak/>
        <w:t>     </w:t>
      </w:r>
      <w:r w:rsidRPr="005E1902">
        <w:rPr>
          <w:szCs w:val="27"/>
        </w:rPr>
        <w:t xml:space="preserve">Содержание </w:t>
      </w:r>
      <w:r w:rsidR="00035254">
        <w:rPr>
          <w:szCs w:val="27"/>
        </w:rPr>
        <w:t>центров</w:t>
      </w:r>
      <w:r w:rsidRPr="005E1902">
        <w:rPr>
          <w:szCs w:val="27"/>
        </w:rPr>
        <w:t xml:space="preserve">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r w:rsidRPr="005E1902">
        <w:rPr>
          <w:sz w:val="22"/>
        </w:rPr>
        <w:t>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Так, в </w:t>
      </w:r>
      <w:r w:rsidRPr="005E1902">
        <w:rPr>
          <w:b/>
          <w:szCs w:val="27"/>
        </w:rPr>
        <w:t>первой младшей группе</w:t>
      </w:r>
      <w:r w:rsidRPr="005E1902">
        <w:rPr>
          <w:szCs w:val="27"/>
        </w:rPr>
        <w:t xml:space="preserve">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w:t>
      </w:r>
      <w:r w:rsidR="00035254">
        <w:rPr>
          <w:szCs w:val="27"/>
        </w:rPr>
        <w:t>центре</w:t>
      </w:r>
      <w:r w:rsidRPr="005E1902">
        <w:rPr>
          <w:szCs w:val="27"/>
        </w:rPr>
        <w:t xml:space="preserve"> должны быть:</w:t>
      </w:r>
    </w:p>
    <w:p w:rsidR="005E1902" w:rsidRPr="005E1902" w:rsidRDefault="005E1902" w:rsidP="00035254">
      <w:pPr>
        <w:pStyle w:val="a3"/>
        <w:numPr>
          <w:ilvl w:val="0"/>
          <w:numId w:val="4"/>
        </w:numPr>
        <w:spacing w:before="0" w:beforeAutospacing="0" w:after="0" w:afterAutospacing="0"/>
        <w:ind w:left="426"/>
        <w:jc w:val="both"/>
        <w:rPr>
          <w:sz w:val="22"/>
        </w:rPr>
      </w:pPr>
      <w:r w:rsidRPr="005E1902">
        <w:rPr>
          <w:szCs w:val="27"/>
        </w:rPr>
        <w:t xml:space="preserve">Набор транспортных средств </w:t>
      </w:r>
    </w:p>
    <w:p w:rsidR="005E1902" w:rsidRPr="005E1902" w:rsidRDefault="005E1902" w:rsidP="00035254">
      <w:pPr>
        <w:pStyle w:val="a3"/>
        <w:numPr>
          <w:ilvl w:val="0"/>
          <w:numId w:val="4"/>
        </w:numPr>
        <w:spacing w:before="0" w:beforeAutospacing="0" w:after="0" w:afterAutospacing="0"/>
        <w:ind w:left="426"/>
        <w:jc w:val="both"/>
        <w:rPr>
          <w:sz w:val="22"/>
        </w:rPr>
      </w:pPr>
      <w:r w:rsidRPr="005E1902">
        <w:rPr>
          <w:szCs w:val="27"/>
        </w:rPr>
        <w:t xml:space="preserve">Иллюстрации с изображением транспортных средств </w:t>
      </w:r>
    </w:p>
    <w:p w:rsidR="005E1902" w:rsidRPr="005E1902" w:rsidRDefault="005E1902" w:rsidP="00035254">
      <w:pPr>
        <w:pStyle w:val="a3"/>
        <w:numPr>
          <w:ilvl w:val="0"/>
          <w:numId w:val="4"/>
        </w:numPr>
        <w:spacing w:before="0" w:beforeAutospacing="0" w:after="0" w:afterAutospacing="0"/>
        <w:ind w:left="426"/>
        <w:jc w:val="both"/>
        <w:rPr>
          <w:sz w:val="22"/>
        </w:rPr>
      </w:pPr>
      <w:r w:rsidRPr="005E1902">
        <w:rPr>
          <w:szCs w:val="27"/>
        </w:rPr>
        <w:t xml:space="preserve">Кружки красного и зелёного цвета, макет пешеходного светофора. </w:t>
      </w:r>
    </w:p>
    <w:p w:rsidR="005E1902" w:rsidRPr="005E1902" w:rsidRDefault="005E1902" w:rsidP="00035254">
      <w:pPr>
        <w:pStyle w:val="a3"/>
        <w:numPr>
          <w:ilvl w:val="0"/>
          <w:numId w:val="4"/>
        </w:numPr>
        <w:spacing w:before="0" w:beforeAutospacing="0" w:after="0" w:afterAutospacing="0"/>
        <w:ind w:left="426"/>
        <w:jc w:val="both"/>
        <w:rPr>
          <w:sz w:val="22"/>
        </w:rPr>
      </w:pPr>
      <w:r w:rsidRPr="005E1902">
        <w:rPr>
          <w:szCs w:val="27"/>
        </w:rPr>
        <w:t xml:space="preserve">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 </w:t>
      </w:r>
    </w:p>
    <w:p w:rsidR="005E1902" w:rsidRPr="005E1902" w:rsidRDefault="005E1902" w:rsidP="00035254">
      <w:pPr>
        <w:pStyle w:val="a3"/>
        <w:numPr>
          <w:ilvl w:val="0"/>
          <w:numId w:val="4"/>
        </w:numPr>
        <w:spacing w:before="0" w:beforeAutospacing="0" w:after="0" w:afterAutospacing="0"/>
        <w:ind w:left="426"/>
        <w:jc w:val="both"/>
        <w:rPr>
          <w:sz w:val="22"/>
        </w:rPr>
      </w:pPr>
      <w:r w:rsidRPr="005E1902">
        <w:rPr>
          <w:szCs w:val="27"/>
        </w:rPr>
        <w:t xml:space="preserve">Дидактические игры «Собери машину» (из 4-х частей), «Поставь машину в гараж», «Светофор». </w:t>
      </w:r>
      <w:r w:rsidRPr="005E1902">
        <w:rPr>
          <w:sz w:val="22"/>
        </w:rPr>
        <w:t>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Во </w:t>
      </w:r>
      <w:r w:rsidRPr="005E1902">
        <w:rPr>
          <w:b/>
          <w:szCs w:val="27"/>
        </w:rPr>
        <w:t>второй младшей группе</w:t>
      </w:r>
      <w:r w:rsidRPr="005E1902">
        <w:rPr>
          <w:szCs w:val="27"/>
        </w:rPr>
        <w:t xml:space="preserve">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w:t>
      </w:r>
      <w:r w:rsidR="00035254">
        <w:rPr>
          <w:szCs w:val="27"/>
        </w:rPr>
        <w:t>центре</w:t>
      </w:r>
      <w:r w:rsidRPr="005E1902">
        <w:rPr>
          <w:szCs w:val="27"/>
        </w:rPr>
        <w:t xml:space="preserve"> безопасности дорожного движения первой младшей группы, следует добавить:</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Картинки для игры на классификацию видов транспорта «На чём едут пассажиры», «Найти такую же картинку».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Простейший макет улицы (желательно крупный), где обозначены тротуар и проезжая часть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Макет транспортного светофора (плоскостной). </w:t>
      </w:r>
      <w:r w:rsidRPr="005E1902">
        <w:rPr>
          <w:sz w:val="22"/>
        </w:rPr>
        <w:t>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Для ребят </w:t>
      </w:r>
      <w:r w:rsidRPr="005E1902">
        <w:rPr>
          <w:b/>
          <w:szCs w:val="27"/>
        </w:rPr>
        <w:t>средней группы</w:t>
      </w:r>
      <w:r w:rsidRPr="005E1902">
        <w:rPr>
          <w:szCs w:val="27"/>
        </w:rPr>
        <w:t xml:space="preserve">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w:t>
      </w:r>
      <w:r w:rsidR="00471088" w:rsidRPr="005E1902">
        <w:rPr>
          <w:szCs w:val="27"/>
        </w:rPr>
        <w:t>что,</w:t>
      </w:r>
      <w:r w:rsidRPr="005E1902">
        <w:rPr>
          <w:szCs w:val="27"/>
        </w:rPr>
        <w:t xml:space="preserve">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w:t>
      </w:r>
      <w:r w:rsidR="00035254">
        <w:rPr>
          <w:szCs w:val="27"/>
        </w:rPr>
        <w:t>центре</w:t>
      </w:r>
      <w:r w:rsidRPr="005E1902">
        <w:rPr>
          <w:szCs w:val="27"/>
        </w:rPr>
        <w:t xml:space="preserve"> безопасности дорожного движения обязательно должен быть: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Макет светофора с переключающимися сигналами, действующий от батарейки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Дидактические игры «Найди свой цвет», «Собери светофор»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На макете улицы необходимо нанести пешеходный переход. </w:t>
      </w:r>
      <w:r w:rsidRPr="005E1902">
        <w:rPr>
          <w:sz w:val="22"/>
        </w:rPr>
        <w:t> </w:t>
      </w:r>
    </w:p>
    <w:p w:rsidR="005E1902" w:rsidRPr="005E1902" w:rsidRDefault="005E1902" w:rsidP="00A301A4">
      <w:pPr>
        <w:pStyle w:val="a3"/>
        <w:spacing w:before="0" w:beforeAutospacing="0" w:after="0" w:afterAutospacing="0"/>
        <w:ind w:firstLine="709"/>
        <w:jc w:val="both"/>
        <w:rPr>
          <w:sz w:val="22"/>
        </w:rPr>
      </w:pPr>
      <w:r w:rsidRPr="005E1902">
        <w:rPr>
          <w:szCs w:val="27"/>
        </w:rPr>
        <w:t xml:space="preserve">В </w:t>
      </w:r>
      <w:r w:rsidRPr="005E1902">
        <w:rPr>
          <w:b/>
          <w:szCs w:val="27"/>
        </w:rPr>
        <w:t>старшей группе</w:t>
      </w:r>
      <w:r w:rsidRPr="005E1902">
        <w:rPr>
          <w:szCs w:val="27"/>
        </w:rPr>
        <w:t xml:space="preserve">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w:t>
      </w:r>
      <w:r w:rsidR="00A301A4">
        <w:rPr>
          <w:szCs w:val="27"/>
        </w:rPr>
        <w:t>центре</w:t>
      </w:r>
      <w:r w:rsidRPr="005E1902">
        <w:rPr>
          <w:szCs w:val="27"/>
        </w:rPr>
        <w:t xml:space="preserve"> безопасности дорожного движения долж</w:t>
      </w:r>
      <w:r w:rsidR="00A301A4">
        <w:rPr>
          <w:szCs w:val="27"/>
        </w:rPr>
        <w:t>ен</w:t>
      </w:r>
      <w:r w:rsidRPr="005E1902">
        <w:rPr>
          <w:szCs w:val="27"/>
        </w:rPr>
        <w:t xml:space="preserve"> </w:t>
      </w:r>
      <w:r w:rsidR="00A301A4">
        <w:rPr>
          <w:szCs w:val="27"/>
        </w:rPr>
        <w:t>быть</w:t>
      </w:r>
      <w:r w:rsidR="00A301A4">
        <w:rPr>
          <w:sz w:val="22"/>
        </w:rPr>
        <w:t xml:space="preserve"> </w:t>
      </w:r>
      <w:r w:rsidR="00A301A4">
        <w:rPr>
          <w:szCs w:val="27"/>
        </w:rPr>
        <w:t>м</w:t>
      </w:r>
      <w:r w:rsidRPr="005E1902">
        <w:rPr>
          <w:szCs w:val="27"/>
        </w:rPr>
        <w:t xml:space="preserve">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 </w:t>
      </w:r>
    </w:p>
    <w:p w:rsidR="005E1902" w:rsidRDefault="005E1902" w:rsidP="005E1902">
      <w:pPr>
        <w:pStyle w:val="a3"/>
        <w:spacing w:before="0" w:beforeAutospacing="0" w:after="0" w:afterAutospacing="0"/>
        <w:ind w:firstLine="709"/>
        <w:jc w:val="both"/>
        <w:rPr>
          <w:szCs w:val="27"/>
        </w:rPr>
      </w:pPr>
      <w:r w:rsidRPr="005E1902">
        <w:rPr>
          <w:szCs w:val="27"/>
        </w:rPr>
        <w:t xml:space="preserve">Также, необходим набор дорожных знаков, в который обязательно входят такие дорожные знаки, как: </w:t>
      </w:r>
    </w:p>
    <w:p w:rsidR="005E1902" w:rsidRDefault="005E1902" w:rsidP="005E1902">
      <w:pPr>
        <w:pStyle w:val="a3"/>
        <w:numPr>
          <w:ilvl w:val="0"/>
          <w:numId w:val="3"/>
        </w:numPr>
        <w:spacing w:before="0" w:beforeAutospacing="0" w:after="0" w:afterAutospacing="0"/>
        <w:ind w:left="426"/>
        <w:jc w:val="both"/>
        <w:rPr>
          <w:szCs w:val="27"/>
        </w:rPr>
      </w:pPr>
      <w:r w:rsidRPr="005E1902">
        <w:rPr>
          <w:szCs w:val="27"/>
        </w:rPr>
        <w:t xml:space="preserve">информационно-указательные – «Пешеходный переход», «Подземный пешеходный переход», «Место остановки автобуса и (или) троллейбуса»; </w:t>
      </w:r>
    </w:p>
    <w:p w:rsidR="005E1902" w:rsidRDefault="005E1902" w:rsidP="005E1902">
      <w:pPr>
        <w:pStyle w:val="a3"/>
        <w:numPr>
          <w:ilvl w:val="0"/>
          <w:numId w:val="3"/>
        </w:numPr>
        <w:spacing w:before="0" w:beforeAutospacing="0" w:after="0" w:afterAutospacing="0"/>
        <w:ind w:left="426"/>
        <w:jc w:val="both"/>
        <w:rPr>
          <w:szCs w:val="27"/>
        </w:rPr>
      </w:pPr>
      <w:r w:rsidRPr="005E1902">
        <w:rPr>
          <w:szCs w:val="27"/>
        </w:rPr>
        <w:t xml:space="preserve">предупреждающие знаки – «Дети»; </w:t>
      </w:r>
    </w:p>
    <w:p w:rsidR="005E1902" w:rsidRDefault="005E1902" w:rsidP="005E1902">
      <w:pPr>
        <w:pStyle w:val="a3"/>
        <w:numPr>
          <w:ilvl w:val="0"/>
          <w:numId w:val="3"/>
        </w:numPr>
        <w:spacing w:before="0" w:beforeAutospacing="0" w:after="0" w:afterAutospacing="0"/>
        <w:ind w:left="426"/>
        <w:jc w:val="both"/>
        <w:rPr>
          <w:szCs w:val="27"/>
        </w:rPr>
      </w:pPr>
      <w:r w:rsidRPr="005E1902">
        <w:rPr>
          <w:szCs w:val="27"/>
        </w:rPr>
        <w:t xml:space="preserve">запрещающие знаки – «Движение пешеходов запрещено», «Движение на велосипедах запрещено»; </w:t>
      </w:r>
    </w:p>
    <w:p w:rsidR="005E1902" w:rsidRDefault="005E1902" w:rsidP="005E1902">
      <w:pPr>
        <w:pStyle w:val="a3"/>
        <w:numPr>
          <w:ilvl w:val="0"/>
          <w:numId w:val="3"/>
        </w:numPr>
        <w:spacing w:before="0" w:beforeAutospacing="0" w:after="0" w:afterAutospacing="0"/>
        <w:ind w:left="426"/>
        <w:jc w:val="both"/>
        <w:rPr>
          <w:szCs w:val="27"/>
        </w:rPr>
      </w:pPr>
      <w:r w:rsidRPr="005E1902">
        <w:rPr>
          <w:szCs w:val="27"/>
        </w:rPr>
        <w:t xml:space="preserve">предписывающие знаки – «Пешеходная дорожка», «Велосипедная дорожка»; </w:t>
      </w:r>
    </w:p>
    <w:p w:rsidR="005E1902" w:rsidRDefault="005E1902" w:rsidP="005E1902">
      <w:pPr>
        <w:pStyle w:val="a3"/>
        <w:numPr>
          <w:ilvl w:val="0"/>
          <w:numId w:val="3"/>
        </w:numPr>
        <w:spacing w:before="0" w:beforeAutospacing="0" w:after="0" w:afterAutospacing="0"/>
        <w:ind w:left="426"/>
        <w:jc w:val="both"/>
        <w:rPr>
          <w:szCs w:val="27"/>
        </w:rPr>
      </w:pPr>
      <w:r w:rsidRPr="005E1902">
        <w:rPr>
          <w:szCs w:val="27"/>
        </w:rPr>
        <w:t xml:space="preserve">знаки приоритета – «Главная дорога», «Уступи дорогу»; </w:t>
      </w:r>
    </w:p>
    <w:p w:rsidR="005E1902" w:rsidRDefault="005E1902" w:rsidP="005E1902">
      <w:pPr>
        <w:pStyle w:val="a3"/>
        <w:numPr>
          <w:ilvl w:val="0"/>
          <w:numId w:val="3"/>
        </w:numPr>
        <w:spacing w:before="0" w:beforeAutospacing="0" w:after="0" w:afterAutospacing="0"/>
        <w:ind w:left="426"/>
        <w:jc w:val="both"/>
        <w:rPr>
          <w:szCs w:val="27"/>
        </w:rPr>
      </w:pPr>
      <w:r w:rsidRPr="005E1902">
        <w:rPr>
          <w:szCs w:val="27"/>
        </w:rPr>
        <w:t xml:space="preserve">знаки сервиса – «Больница», «Телефон», «Пункт питания». </w:t>
      </w:r>
    </w:p>
    <w:p w:rsidR="005E1902" w:rsidRPr="005E1902" w:rsidRDefault="005E1902" w:rsidP="005E1902">
      <w:pPr>
        <w:pStyle w:val="a3"/>
        <w:spacing w:before="0" w:beforeAutospacing="0" w:after="0" w:afterAutospacing="0"/>
        <w:ind w:firstLine="709"/>
        <w:jc w:val="both"/>
        <w:rPr>
          <w:sz w:val="22"/>
        </w:rPr>
      </w:pPr>
      <w:r w:rsidRPr="005E1902">
        <w:rPr>
          <w:szCs w:val="27"/>
        </w:rPr>
        <w:lastRenderedPageBreak/>
        <w:t xml:space="preserve">Хорошо иметь мелкие знаки на подставках, для работы с макетом, и более крупные знаки на подставках для творческих, ролевых игр.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Дидактические игры: «О чём говорят знаки?», «Угадай знак», «Где спрятался знак?», «Перекрёсток», «Наша улица»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Кроме того, для детей старшей группы знакомят с работой регулировщика. Значит, в </w:t>
      </w:r>
      <w:r w:rsidR="00471088">
        <w:rPr>
          <w:szCs w:val="27"/>
        </w:rPr>
        <w:t>центре</w:t>
      </w:r>
      <w:r w:rsidRPr="005E1902">
        <w:rPr>
          <w:szCs w:val="27"/>
        </w:rPr>
        <w:t xml:space="preserve"> БДД должны быть схемы жестов регулировщика, дидактическая игра «Что говорит жезл?», атрибуты инспектора ДПС: жезл, фуражка. </w:t>
      </w:r>
      <w:r w:rsidRPr="005E1902">
        <w:rPr>
          <w:sz w:val="22"/>
        </w:rPr>
        <w:t>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В </w:t>
      </w:r>
      <w:r w:rsidRPr="005E1902">
        <w:rPr>
          <w:b/>
          <w:szCs w:val="27"/>
        </w:rPr>
        <w:t>подготовительной группе</w:t>
      </w:r>
      <w:r w:rsidRPr="005E1902">
        <w:rPr>
          <w:szCs w:val="27"/>
        </w:rPr>
        <w:t xml:space="preserve">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Собирается картотека «опасных ситуаций» (для их показа можно сделать импровизированный телевизор, или компьютер)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Организовывается окно выдачи водительских удостоверений сдавшим экзамен по ПДД. </w:t>
      </w:r>
      <w:r w:rsidRPr="005E1902">
        <w:rPr>
          <w:sz w:val="22"/>
        </w:rPr>
        <w:t> </w:t>
      </w:r>
    </w:p>
    <w:p w:rsidR="005E1902" w:rsidRDefault="005E1902" w:rsidP="005E1902">
      <w:pPr>
        <w:pStyle w:val="a3"/>
        <w:spacing w:before="0" w:beforeAutospacing="0" w:after="0" w:afterAutospacing="0"/>
        <w:ind w:firstLine="709"/>
        <w:jc w:val="both"/>
        <w:rPr>
          <w:sz w:val="22"/>
        </w:rPr>
      </w:pPr>
      <w:r w:rsidRPr="005E1902">
        <w:rPr>
          <w:szCs w:val="27"/>
        </w:rPr>
        <w:t>Во всех группах хорошо иметь фланелеграф – для моделирования ситуаций на дороге, а также набор диапозитивов по различным темам.</w:t>
      </w:r>
      <w:r w:rsidRPr="005E1902">
        <w:rPr>
          <w:sz w:val="22"/>
        </w:rPr>
        <w:t> </w:t>
      </w:r>
    </w:p>
    <w:p w:rsidR="005E1902" w:rsidRDefault="005E1902" w:rsidP="005E1902">
      <w:pPr>
        <w:pStyle w:val="a3"/>
        <w:spacing w:before="0" w:beforeAutospacing="0" w:after="0" w:afterAutospacing="0"/>
        <w:ind w:firstLine="709"/>
        <w:jc w:val="both"/>
        <w:rPr>
          <w:sz w:val="22"/>
        </w:rPr>
      </w:pPr>
    </w:p>
    <w:p w:rsidR="005E1902" w:rsidRPr="00E60DD8" w:rsidRDefault="005E1902" w:rsidP="005E1902">
      <w:pPr>
        <w:pStyle w:val="a3"/>
        <w:spacing w:before="0" w:beforeAutospacing="0" w:after="0" w:afterAutospacing="0"/>
        <w:jc w:val="center"/>
        <w:rPr>
          <w:b/>
          <w:color w:val="0070C0"/>
          <w:sz w:val="22"/>
        </w:rPr>
      </w:pPr>
      <w:r w:rsidRPr="00E60DD8">
        <w:rPr>
          <w:b/>
          <w:color w:val="0070C0"/>
          <w:szCs w:val="27"/>
        </w:rPr>
        <w:t xml:space="preserve">Содержание </w:t>
      </w:r>
      <w:r w:rsidR="00A301A4">
        <w:rPr>
          <w:b/>
          <w:color w:val="0070C0"/>
          <w:szCs w:val="27"/>
        </w:rPr>
        <w:t>центр</w:t>
      </w:r>
      <w:r w:rsidR="00DF4FDC">
        <w:rPr>
          <w:b/>
          <w:color w:val="0070C0"/>
          <w:szCs w:val="27"/>
        </w:rPr>
        <w:t>а</w:t>
      </w:r>
      <w:bookmarkStart w:id="0" w:name="_GoBack"/>
      <w:bookmarkEnd w:id="0"/>
      <w:r w:rsidRPr="00E60DD8">
        <w:rPr>
          <w:b/>
          <w:color w:val="0070C0"/>
          <w:szCs w:val="27"/>
        </w:rPr>
        <w:t xml:space="preserve"> для родителей по изучению правил дорожного движения</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Основная цель создания </w:t>
      </w:r>
      <w:r w:rsidR="00471088">
        <w:rPr>
          <w:szCs w:val="27"/>
        </w:rPr>
        <w:t>центра</w:t>
      </w:r>
      <w:r w:rsidRPr="005E1902">
        <w:rPr>
          <w:szCs w:val="27"/>
        </w:rPr>
        <w:t xml:space="preserve"> безопасности дорожного движения – разъяснить родителям, что именно они являются главным звеном в вопросе обучения детей Правилам дорожного движения. Именно от их действий зависит насколько прочно овладеет ребёнок навыками безопасного поведения на дороге. Именно их поведение имеет решающее значение при выборе ребёнком «своего стиля» перехода проезжей части.</w:t>
      </w:r>
      <w:r w:rsidRPr="005E1902">
        <w:rPr>
          <w:sz w:val="22"/>
        </w:rPr>
        <w:t> </w:t>
      </w:r>
    </w:p>
    <w:p w:rsidR="005E1902" w:rsidRPr="005E1902" w:rsidRDefault="005E1902" w:rsidP="005E1902">
      <w:pPr>
        <w:pStyle w:val="a3"/>
        <w:spacing w:before="0" w:beforeAutospacing="0" w:after="0" w:afterAutospacing="0"/>
        <w:ind w:firstLine="709"/>
        <w:jc w:val="both"/>
        <w:rPr>
          <w:sz w:val="22"/>
        </w:rPr>
      </w:pPr>
      <w:r w:rsidRPr="005E1902">
        <w:rPr>
          <w:szCs w:val="27"/>
        </w:rPr>
        <w:t xml:space="preserve">Оформляя такой </w:t>
      </w:r>
      <w:r w:rsidR="00471088">
        <w:rPr>
          <w:szCs w:val="27"/>
        </w:rPr>
        <w:t>центр</w:t>
      </w:r>
      <w:r w:rsidRPr="005E1902">
        <w:rPr>
          <w:szCs w:val="27"/>
        </w:rPr>
        <w:t>, воспитатель должен сделать родителей своими главными союзниками в деле обучения малышей сложной азбуке дорог. Здесь важно показать родителям всю серьёзность проблемы, обозначить ситуации, которые часто приводят к трагедии, объяснить в каких случаях и почему дети чувствуют себя на дороге некомфортно.</w:t>
      </w:r>
      <w:r w:rsidRPr="005E1902">
        <w:rPr>
          <w:sz w:val="22"/>
        </w:rPr>
        <w:t> </w:t>
      </w:r>
    </w:p>
    <w:p w:rsidR="005E1902" w:rsidRPr="00E60DD8" w:rsidRDefault="00E60DD8" w:rsidP="005E1902">
      <w:pPr>
        <w:pStyle w:val="a3"/>
        <w:spacing w:before="0" w:beforeAutospacing="0" w:after="0" w:afterAutospacing="0"/>
        <w:ind w:firstLine="709"/>
        <w:jc w:val="both"/>
        <w:rPr>
          <w:b/>
          <w:color w:val="0070C0"/>
          <w:sz w:val="22"/>
        </w:rPr>
      </w:pPr>
      <w:r w:rsidRPr="00E60DD8">
        <w:rPr>
          <w:b/>
          <w:color w:val="0070C0"/>
          <w:szCs w:val="27"/>
        </w:rPr>
        <w:t>Центр</w:t>
      </w:r>
      <w:r w:rsidR="005E1902" w:rsidRPr="00E60DD8">
        <w:rPr>
          <w:b/>
          <w:color w:val="0070C0"/>
          <w:szCs w:val="27"/>
        </w:rPr>
        <w:t xml:space="preserve"> может быть оформлен так:</w:t>
      </w:r>
    </w:p>
    <w:p w:rsidR="005E1902" w:rsidRPr="005E1902" w:rsidRDefault="005E1902" w:rsidP="005E1902">
      <w:pPr>
        <w:pStyle w:val="a3"/>
        <w:numPr>
          <w:ilvl w:val="0"/>
          <w:numId w:val="1"/>
        </w:numPr>
        <w:spacing w:before="0" w:beforeAutospacing="0" w:after="0" w:afterAutospacing="0"/>
        <w:ind w:left="426"/>
        <w:jc w:val="both"/>
        <w:rPr>
          <w:sz w:val="22"/>
        </w:rPr>
      </w:pPr>
      <w:r w:rsidRPr="005E1902">
        <w:rPr>
          <w:szCs w:val="27"/>
        </w:rPr>
        <w:t xml:space="preserve">Единый стенд (размеры зависят от наличия свободной площади и количества помещаемой информации, но не менее 30*65 см). </w:t>
      </w:r>
    </w:p>
    <w:p w:rsidR="005E1902" w:rsidRPr="005E1902" w:rsidRDefault="005E1902" w:rsidP="005E1902">
      <w:pPr>
        <w:pStyle w:val="a3"/>
        <w:numPr>
          <w:ilvl w:val="0"/>
          <w:numId w:val="1"/>
        </w:numPr>
        <w:spacing w:before="0" w:beforeAutospacing="0" w:after="0" w:afterAutospacing="0"/>
        <w:ind w:left="426"/>
        <w:jc w:val="both"/>
        <w:rPr>
          <w:sz w:val="22"/>
        </w:rPr>
      </w:pPr>
      <w:r w:rsidRPr="005E1902">
        <w:rPr>
          <w:szCs w:val="27"/>
        </w:rPr>
        <w:t xml:space="preserve">Набор составных частей, каждая из которых предназначена для размещения отдельной информации </w:t>
      </w:r>
    </w:p>
    <w:p w:rsidR="005E1902" w:rsidRPr="005E1902" w:rsidRDefault="005E1902" w:rsidP="005E1902">
      <w:pPr>
        <w:pStyle w:val="a3"/>
        <w:numPr>
          <w:ilvl w:val="0"/>
          <w:numId w:val="1"/>
        </w:numPr>
        <w:spacing w:before="0" w:beforeAutospacing="0" w:after="0" w:afterAutospacing="0"/>
        <w:ind w:left="426"/>
        <w:jc w:val="both"/>
        <w:rPr>
          <w:sz w:val="22"/>
        </w:rPr>
      </w:pPr>
      <w:r w:rsidRPr="005E1902">
        <w:rPr>
          <w:szCs w:val="27"/>
        </w:rPr>
        <w:t xml:space="preserve">Книжка-раскладушка </w:t>
      </w:r>
      <w:r w:rsidRPr="005E1902">
        <w:rPr>
          <w:sz w:val="22"/>
        </w:rPr>
        <w:t> </w:t>
      </w:r>
    </w:p>
    <w:p w:rsidR="005E1902" w:rsidRPr="005E1902" w:rsidRDefault="005E1902" w:rsidP="005E1902">
      <w:pPr>
        <w:pStyle w:val="a3"/>
        <w:numPr>
          <w:ilvl w:val="0"/>
          <w:numId w:val="1"/>
        </w:numPr>
        <w:spacing w:before="0" w:beforeAutospacing="0" w:after="0" w:afterAutospacing="0"/>
        <w:ind w:left="426"/>
        <w:jc w:val="both"/>
        <w:rPr>
          <w:sz w:val="22"/>
        </w:rPr>
      </w:pPr>
      <w:r w:rsidRPr="005E1902">
        <w:rPr>
          <w:szCs w:val="27"/>
        </w:rPr>
        <w:t xml:space="preserve">Для привлечения внимания родителей при оформлении уголка рекомендуется использовать яркие, привлекающие внимание лозунги, </w:t>
      </w:r>
      <w:proofErr w:type="gramStart"/>
      <w:r w:rsidRPr="005E1902">
        <w:rPr>
          <w:szCs w:val="27"/>
        </w:rPr>
        <w:t>например</w:t>
      </w:r>
      <w:proofErr w:type="gramEnd"/>
      <w:r w:rsidRPr="005E1902">
        <w:rPr>
          <w:szCs w:val="27"/>
        </w:rPr>
        <w:t>:</w:t>
      </w:r>
    </w:p>
    <w:p w:rsidR="005E1902" w:rsidRPr="005E1902" w:rsidRDefault="005E1902" w:rsidP="005E1902">
      <w:pPr>
        <w:pStyle w:val="a3"/>
        <w:numPr>
          <w:ilvl w:val="0"/>
          <w:numId w:val="1"/>
        </w:numPr>
        <w:spacing w:before="0" w:beforeAutospacing="0" w:after="0" w:afterAutospacing="0"/>
        <w:ind w:left="426"/>
        <w:jc w:val="both"/>
        <w:rPr>
          <w:sz w:val="22"/>
        </w:rPr>
      </w:pPr>
      <w:r w:rsidRPr="005E1902">
        <w:rPr>
          <w:szCs w:val="27"/>
        </w:rPr>
        <w:t xml:space="preserve">«Цена спешки – жизнь вашего ребёнка» </w:t>
      </w:r>
    </w:p>
    <w:p w:rsidR="005E1902" w:rsidRPr="005E1902" w:rsidRDefault="005E1902" w:rsidP="005E1902">
      <w:pPr>
        <w:pStyle w:val="a3"/>
        <w:numPr>
          <w:ilvl w:val="0"/>
          <w:numId w:val="1"/>
        </w:numPr>
        <w:spacing w:before="0" w:beforeAutospacing="0" w:after="0" w:afterAutospacing="0"/>
        <w:ind w:left="426"/>
        <w:jc w:val="both"/>
        <w:rPr>
          <w:sz w:val="22"/>
        </w:rPr>
      </w:pPr>
      <w:r w:rsidRPr="005E1902">
        <w:rPr>
          <w:szCs w:val="27"/>
        </w:rPr>
        <w:t xml:space="preserve">«Внимание – мы ваши дети!» </w:t>
      </w:r>
    </w:p>
    <w:p w:rsidR="005E1902" w:rsidRPr="005E1902" w:rsidRDefault="005E1902" w:rsidP="005E1902">
      <w:pPr>
        <w:pStyle w:val="a3"/>
        <w:numPr>
          <w:ilvl w:val="0"/>
          <w:numId w:val="1"/>
        </w:numPr>
        <w:spacing w:before="0" w:beforeAutospacing="0" w:after="0" w:afterAutospacing="0"/>
        <w:ind w:left="426"/>
        <w:jc w:val="both"/>
        <w:rPr>
          <w:sz w:val="22"/>
        </w:rPr>
      </w:pPr>
      <w:r w:rsidRPr="005E1902">
        <w:rPr>
          <w:szCs w:val="27"/>
        </w:rPr>
        <w:t xml:space="preserve">«Ребёнок имеет право жить!» </w:t>
      </w:r>
    </w:p>
    <w:p w:rsidR="005E1902" w:rsidRPr="005E1902" w:rsidRDefault="005E1902" w:rsidP="005E1902">
      <w:pPr>
        <w:pStyle w:val="a3"/>
        <w:numPr>
          <w:ilvl w:val="0"/>
          <w:numId w:val="1"/>
        </w:numPr>
        <w:spacing w:before="0" w:beforeAutospacing="0" w:after="0" w:afterAutospacing="0"/>
        <w:ind w:left="426"/>
        <w:jc w:val="both"/>
        <w:rPr>
          <w:sz w:val="22"/>
        </w:rPr>
      </w:pPr>
      <w:r w:rsidRPr="005E1902">
        <w:rPr>
          <w:szCs w:val="27"/>
        </w:rPr>
        <w:t xml:space="preserve">«Глупо экономить своё время, за счёт жизни ребёнка» </w:t>
      </w:r>
      <w:r w:rsidRPr="005E1902">
        <w:rPr>
          <w:sz w:val="22"/>
        </w:rPr>
        <w:t> </w:t>
      </w:r>
    </w:p>
    <w:p w:rsidR="005E1902" w:rsidRPr="00E60DD8" w:rsidRDefault="005E1902" w:rsidP="005E1902">
      <w:pPr>
        <w:pStyle w:val="a3"/>
        <w:spacing w:before="0" w:beforeAutospacing="0" w:after="0" w:afterAutospacing="0"/>
        <w:ind w:firstLine="709"/>
        <w:jc w:val="both"/>
        <w:rPr>
          <w:b/>
          <w:color w:val="0070C0"/>
          <w:sz w:val="22"/>
        </w:rPr>
      </w:pPr>
      <w:r w:rsidRPr="00E60DD8">
        <w:rPr>
          <w:b/>
          <w:color w:val="0070C0"/>
          <w:szCs w:val="27"/>
        </w:rPr>
        <w:t xml:space="preserve">Учитывая важную роль родителей в вопросе обучения детей правилам дорожного движения, </w:t>
      </w:r>
      <w:r w:rsidR="00471088">
        <w:rPr>
          <w:b/>
          <w:color w:val="0070C0"/>
          <w:szCs w:val="27"/>
        </w:rPr>
        <w:t>центр</w:t>
      </w:r>
      <w:r w:rsidRPr="00E60DD8">
        <w:rPr>
          <w:b/>
          <w:color w:val="0070C0"/>
          <w:szCs w:val="27"/>
        </w:rPr>
        <w:t xml:space="preserve"> для родителей должен содержать:</w:t>
      </w:r>
    </w:p>
    <w:p w:rsidR="005E1902" w:rsidRPr="005E1902" w:rsidRDefault="005E1902" w:rsidP="005E1902">
      <w:pPr>
        <w:pStyle w:val="a3"/>
        <w:numPr>
          <w:ilvl w:val="0"/>
          <w:numId w:val="2"/>
        </w:numPr>
        <w:spacing w:before="0" w:beforeAutospacing="0" w:after="0" w:afterAutospacing="0"/>
        <w:ind w:left="426"/>
        <w:jc w:val="both"/>
        <w:rPr>
          <w:sz w:val="22"/>
        </w:rPr>
      </w:pPr>
      <w:r w:rsidRPr="005E1902">
        <w:rPr>
          <w:szCs w:val="27"/>
        </w:rPr>
        <w:t>Информацию о состоянии дорожно-транспортного травматизма в городе</w:t>
      </w:r>
      <w:r>
        <w:rPr>
          <w:szCs w:val="27"/>
        </w:rPr>
        <w:t>.</w:t>
      </w:r>
      <w:r w:rsidRPr="005E1902">
        <w:rPr>
          <w:szCs w:val="27"/>
        </w:rPr>
        <w:t xml:space="preserve"> </w:t>
      </w:r>
    </w:p>
    <w:p w:rsidR="005E1902" w:rsidRPr="005E1902" w:rsidRDefault="005E1902" w:rsidP="005E1902">
      <w:pPr>
        <w:pStyle w:val="a3"/>
        <w:numPr>
          <w:ilvl w:val="0"/>
          <w:numId w:val="2"/>
        </w:numPr>
        <w:spacing w:before="0" w:beforeAutospacing="0" w:after="0" w:afterAutospacing="0"/>
        <w:ind w:left="426"/>
        <w:jc w:val="both"/>
        <w:rPr>
          <w:sz w:val="22"/>
        </w:rPr>
      </w:pPr>
      <w:r w:rsidRPr="005E1902">
        <w:rPr>
          <w:szCs w:val="27"/>
        </w:rPr>
        <w:t>Причины дорожно-транспортных происшествий с участием детей</w:t>
      </w:r>
      <w:r>
        <w:rPr>
          <w:szCs w:val="27"/>
        </w:rPr>
        <w:t>.</w:t>
      </w:r>
      <w:r w:rsidRPr="005E1902">
        <w:rPr>
          <w:szCs w:val="27"/>
        </w:rPr>
        <w:t xml:space="preserve"> </w:t>
      </w:r>
    </w:p>
    <w:p w:rsidR="005E1902" w:rsidRPr="005E1902" w:rsidRDefault="005E1902" w:rsidP="005E1902">
      <w:pPr>
        <w:pStyle w:val="a3"/>
        <w:numPr>
          <w:ilvl w:val="0"/>
          <w:numId w:val="2"/>
        </w:numPr>
        <w:spacing w:before="0" w:beforeAutospacing="0" w:after="0" w:afterAutospacing="0"/>
        <w:ind w:left="426"/>
        <w:jc w:val="both"/>
        <w:rPr>
          <w:sz w:val="22"/>
        </w:rPr>
      </w:pPr>
      <w:r w:rsidRPr="005E1902">
        <w:rPr>
          <w:szCs w:val="27"/>
        </w:rPr>
        <w:t xml:space="preserve">Рекомендации родителям по вопросам обучения детей безопасному поведению на дороге. </w:t>
      </w:r>
    </w:p>
    <w:p w:rsidR="005E1902" w:rsidRPr="005E1902" w:rsidRDefault="005E1902" w:rsidP="005E1902">
      <w:pPr>
        <w:pStyle w:val="a3"/>
        <w:numPr>
          <w:ilvl w:val="0"/>
          <w:numId w:val="2"/>
        </w:numPr>
        <w:spacing w:before="0" w:beforeAutospacing="0" w:after="0" w:afterAutospacing="0"/>
        <w:ind w:left="426"/>
        <w:jc w:val="both"/>
        <w:rPr>
          <w:sz w:val="22"/>
        </w:rPr>
      </w:pPr>
      <w:r w:rsidRPr="005E1902">
        <w:rPr>
          <w:szCs w:val="27"/>
        </w:rPr>
        <w:t>Перечень и описание игр, направленных на закрепление у детей уже имеющихся знаний по Правилам дорожного движения</w:t>
      </w:r>
      <w:r>
        <w:rPr>
          <w:szCs w:val="27"/>
        </w:rPr>
        <w:t>.</w:t>
      </w:r>
      <w:r w:rsidRPr="005E1902">
        <w:rPr>
          <w:szCs w:val="27"/>
        </w:rPr>
        <w:t xml:space="preserve"> </w:t>
      </w:r>
    </w:p>
    <w:p w:rsidR="005E1902" w:rsidRPr="005E1902" w:rsidRDefault="005E1902" w:rsidP="005E1902">
      <w:pPr>
        <w:pStyle w:val="a3"/>
        <w:numPr>
          <w:ilvl w:val="0"/>
          <w:numId w:val="2"/>
        </w:numPr>
        <w:spacing w:before="0" w:beforeAutospacing="0" w:after="0" w:afterAutospacing="0"/>
        <w:ind w:left="426"/>
        <w:jc w:val="both"/>
        <w:rPr>
          <w:sz w:val="22"/>
        </w:rPr>
      </w:pPr>
      <w:r w:rsidRPr="005E1902">
        <w:rPr>
          <w:szCs w:val="27"/>
        </w:rPr>
        <w:t>Рассказы детей о поведении на дороге при движении в детский сад и обратно с родителями.</w:t>
      </w:r>
      <w:r w:rsidRPr="005E1902">
        <w:rPr>
          <w:sz w:val="22"/>
        </w:rPr>
        <w:t> </w:t>
      </w:r>
    </w:p>
    <w:p w:rsidR="00AA4C42" w:rsidRPr="005E1902" w:rsidRDefault="00AA4C42" w:rsidP="005E1902">
      <w:pPr>
        <w:spacing w:after="0" w:line="240" w:lineRule="auto"/>
        <w:ind w:firstLine="709"/>
        <w:jc w:val="both"/>
        <w:rPr>
          <w:sz w:val="20"/>
        </w:rPr>
      </w:pPr>
    </w:p>
    <w:sectPr w:rsidR="00AA4C42" w:rsidRPr="005E1902" w:rsidSect="00E60DD8">
      <w:headerReference w:type="default" r:id="rId8"/>
      <w:pgSz w:w="11906" w:h="16838"/>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186" w:rsidRDefault="00CA5186" w:rsidP="005E1902">
      <w:pPr>
        <w:spacing w:after="0" w:line="240" w:lineRule="auto"/>
      </w:pPr>
      <w:r>
        <w:separator/>
      </w:r>
    </w:p>
  </w:endnote>
  <w:endnote w:type="continuationSeparator" w:id="0">
    <w:p w:rsidR="00CA5186" w:rsidRDefault="00CA5186" w:rsidP="005E1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186" w:rsidRDefault="00CA5186" w:rsidP="005E1902">
      <w:pPr>
        <w:spacing w:after="0" w:line="240" w:lineRule="auto"/>
      </w:pPr>
      <w:r>
        <w:separator/>
      </w:r>
    </w:p>
  </w:footnote>
  <w:footnote w:type="continuationSeparator" w:id="0">
    <w:p w:rsidR="00CA5186" w:rsidRDefault="00CA5186" w:rsidP="005E1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902" w:rsidRPr="005E1902" w:rsidRDefault="005E1902" w:rsidP="005E1902">
    <w:pPr>
      <w:pStyle w:val="a3"/>
      <w:spacing w:before="0" w:beforeAutospacing="0" w:after="0" w:afterAutospacing="0"/>
      <w:jc w:val="center"/>
      <w:rPr>
        <w:sz w:val="16"/>
        <w:szCs w:val="16"/>
      </w:rPr>
    </w:pPr>
    <w:r w:rsidRPr="005E1902">
      <w:rPr>
        <w:b/>
        <w:bCs/>
        <w:sz w:val="16"/>
        <w:szCs w:val="16"/>
      </w:rPr>
      <w:t>Методические рекомендации</w:t>
    </w:r>
    <w:r w:rsidRPr="005E1902">
      <w:rPr>
        <w:sz w:val="16"/>
        <w:szCs w:val="16"/>
      </w:rPr>
      <w:t xml:space="preserve"> </w:t>
    </w:r>
    <w:r>
      <w:rPr>
        <w:b/>
        <w:bCs/>
        <w:sz w:val="16"/>
        <w:szCs w:val="16"/>
      </w:rPr>
      <w:t xml:space="preserve">«Содержание уголков </w:t>
    </w:r>
    <w:r w:rsidR="00E60DD8" w:rsidRPr="005E1902">
      <w:rPr>
        <w:b/>
        <w:bCs/>
        <w:sz w:val="16"/>
        <w:szCs w:val="16"/>
      </w:rPr>
      <w:t>безопасности</w:t>
    </w:r>
    <w:r w:rsidR="00E60DD8">
      <w:rPr>
        <w:b/>
        <w:bCs/>
        <w:sz w:val="16"/>
        <w:szCs w:val="16"/>
      </w:rPr>
      <w:t> дорожного</w:t>
    </w:r>
    <w:r w:rsidR="007E5BC2">
      <w:rPr>
        <w:b/>
        <w:bCs/>
        <w:sz w:val="16"/>
        <w:szCs w:val="16"/>
      </w:rPr>
      <w:t> </w:t>
    </w:r>
    <w:r w:rsidR="00035254">
      <w:rPr>
        <w:b/>
        <w:bCs/>
        <w:sz w:val="16"/>
        <w:szCs w:val="16"/>
      </w:rPr>
      <w:t>движения в</w:t>
    </w:r>
    <w:r w:rsidR="007E5BC2">
      <w:rPr>
        <w:b/>
        <w:bCs/>
        <w:sz w:val="16"/>
        <w:szCs w:val="16"/>
      </w:rPr>
      <w:t> группах</w:t>
    </w:r>
    <w:r w:rsidRPr="005E1902">
      <w:rPr>
        <w:b/>
        <w:bCs/>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D2352"/>
    <w:multiLevelType w:val="hybridMultilevel"/>
    <w:tmpl w:val="7236E3A2"/>
    <w:lvl w:ilvl="0" w:tplc="6F5CB4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EC824F5"/>
    <w:multiLevelType w:val="hybridMultilevel"/>
    <w:tmpl w:val="B18E2896"/>
    <w:lvl w:ilvl="0" w:tplc="8660BA12">
      <w:start w:val="1"/>
      <w:numFmt w:val="bullet"/>
      <w:lvlText w:val=""/>
      <w:lvlJc w:val="left"/>
      <w:pPr>
        <w:ind w:left="1429" w:hanging="360"/>
      </w:pPr>
      <w:rPr>
        <w:rFonts w:ascii="Wingdings" w:hAnsi="Wingdings"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087179D"/>
    <w:multiLevelType w:val="hybridMultilevel"/>
    <w:tmpl w:val="32044D3C"/>
    <w:lvl w:ilvl="0" w:tplc="6F5CB4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70D56DB8"/>
    <w:multiLevelType w:val="hybridMultilevel"/>
    <w:tmpl w:val="1256B7EE"/>
    <w:lvl w:ilvl="0" w:tplc="0AC81B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E1902"/>
    <w:rsid w:val="00035254"/>
    <w:rsid w:val="000E235C"/>
    <w:rsid w:val="001A34DA"/>
    <w:rsid w:val="00233822"/>
    <w:rsid w:val="003A7B55"/>
    <w:rsid w:val="00471088"/>
    <w:rsid w:val="005E1902"/>
    <w:rsid w:val="007E5BC2"/>
    <w:rsid w:val="00A301A4"/>
    <w:rsid w:val="00AA4C42"/>
    <w:rsid w:val="00CA5186"/>
    <w:rsid w:val="00DF4FDC"/>
    <w:rsid w:val="00E60DD8"/>
    <w:rsid w:val="00F80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69E1E9-D4D0-42C1-89E6-DF6FF3537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C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19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сновной текст_"/>
    <w:basedOn w:val="a0"/>
    <w:link w:val="2"/>
    <w:locked/>
    <w:rsid w:val="005E1902"/>
    <w:rPr>
      <w:rFonts w:ascii="Times New Roman" w:eastAsia="Times New Roman" w:hAnsi="Times New Roman" w:cs="Times New Roman"/>
      <w:sz w:val="26"/>
      <w:szCs w:val="26"/>
      <w:shd w:val="clear" w:color="auto" w:fill="FFFFFF"/>
    </w:rPr>
  </w:style>
  <w:style w:type="paragraph" w:customStyle="1" w:styleId="2">
    <w:name w:val="Основной текст2"/>
    <w:basedOn w:val="a"/>
    <w:link w:val="a4"/>
    <w:rsid w:val="005E1902"/>
    <w:pPr>
      <w:widowControl w:val="0"/>
      <w:shd w:val="clear" w:color="auto" w:fill="FFFFFF"/>
      <w:spacing w:after="0" w:line="442" w:lineRule="exact"/>
      <w:ind w:hanging="380"/>
      <w:jc w:val="both"/>
    </w:pPr>
    <w:rPr>
      <w:rFonts w:ascii="Times New Roman" w:eastAsia="Times New Roman" w:hAnsi="Times New Roman" w:cs="Times New Roman"/>
      <w:sz w:val="26"/>
      <w:szCs w:val="26"/>
    </w:rPr>
  </w:style>
  <w:style w:type="paragraph" w:styleId="a5">
    <w:name w:val="header"/>
    <w:basedOn w:val="a"/>
    <w:link w:val="a6"/>
    <w:uiPriority w:val="99"/>
    <w:unhideWhenUsed/>
    <w:rsid w:val="005E190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E1902"/>
  </w:style>
  <w:style w:type="paragraph" w:styleId="a7">
    <w:name w:val="footer"/>
    <w:basedOn w:val="a"/>
    <w:link w:val="a8"/>
    <w:uiPriority w:val="99"/>
    <w:unhideWhenUsed/>
    <w:rsid w:val="005E190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E1902"/>
  </w:style>
  <w:style w:type="paragraph" w:styleId="a9">
    <w:name w:val="Balloon Text"/>
    <w:basedOn w:val="a"/>
    <w:link w:val="aa"/>
    <w:uiPriority w:val="99"/>
    <w:semiHidden/>
    <w:unhideWhenUsed/>
    <w:rsid w:val="002338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338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10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939</Words>
  <Characters>5353</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Юлия</cp:lastModifiedBy>
  <cp:revision>6</cp:revision>
  <dcterms:created xsi:type="dcterms:W3CDTF">2017-05-05T21:26:00Z</dcterms:created>
  <dcterms:modified xsi:type="dcterms:W3CDTF">2020-10-25T08:53:00Z</dcterms:modified>
</cp:coreProperties>
</file>